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Análisis Ensayo Grupo 1: Atención Primaria</w:t>
      </w:r>
    </w:p>
    <w:p w:rsidR="00000000" w:rsidDel="00000000" w:rsidP="00000000" w:rsidRDefault="00000000" w:rsidRPr="00000000" w14:paraId="00000002">
      <w:pPr>
        <w:spacing w:after="200" w:before="20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Sistemas de Salud</w:t>
      </w:r>
    </w:p>
    <w:p w:rsidR="00000000" w:rsidDel="00000000" w:rsidP="00000000" w:rsidRDefault="00000000" w:rsidRPr="00000000" w14:paraId="00000003">
      <w:pPr>
        <w:spacing w:after="200" w:before="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Docente: </w:t>
      </w:r>
      <w:r w:rsidDel="00000000" w:rsidR="00000000" w:rsidRPr="00000000">
        <w:rPr>
          <w:rFonts w:ascii="Times New Roman" w:cs="Times New Roman" w:eastAsia="Times New Roman" w:hAnsi="Times New Roman"/>
          <w:rtl w:val="0"/>
        </w:rPr>
        <w:t xml:space="preserve">Marío Avila Acuña.</w:t>
      </w:r>
    </w:p>
    <w:p w:rsidR="00000000" w:rsidDel="00000000" w:rsidP="00000000" w:rsidRDefault="00000000" w:rsidRPr="00000000" w14:paraId="00000004">
      <w:pPr>
        <w:spacing w:after="200" w:before="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Grupo 5. Integrantes: </w:t>
      </w:r>
      <w:r w:rsidDel="00000000" w:rsidR="00000000" w:rsidRPr="00000000">
        <w:rPr>
          <w:rFonts w:ascii="Times New Roman" w:cs="Times New Roman" w:eastAsia="Times New Roman" w:hAnsi="Times New Roman"/>
          <w:rtl w:val="0"/>
        </w:rPr>
        <w:t xml:space="preserve">Dayana Villegas Chavarria, Andrea Salazar Sandi, Tatiana Morera Nuñez, Milagro Ramirez Fernandez, Jesus Murillo Potoy, Leopoldo Soza Castillo, Laura Ramirez Parrales, Laura Valverde Molina.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360" w:lineRule="auto"/>
        <w:ind w:left="720" w:right="0"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360" w:lineRule="auto"/>
        <w:ind w:left="72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Atención Primaria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360" w:lineRule="auto"/>
        <w:ind w:left="720" w:right="0"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i w:val="0"/>
          <w:smallCaps w:val="0"/>
          <w:strike w:val="0"/>
          <w:color w:val="000000"/>
          <w:u w:val="single"/>
          <w:shd w:fill="auto" w:val="clear"/>
          <w:vertAlign w:val="baseline"/>
          <w:rtl w:val="0"/>
        </w:rPr>
        <w:t xml:space="preserve">Resumen del ensayo</w:t>
      </w:r>
      <w:r w:rsidDel="00000000" w:rsidR="00000000" w:rsidRPr="00000000">
        <w:rPr>
          <w:rtl w:val="0"/>
        </w:rPr>
      </w:r>
    </w:p>
    <w:p w:rsidR="00000000" w:rsidDel="00000000" w:rsidP="00000000" w:rsidRDefault="00000000" w:rsidRPr="00000000" w14:paraId="00000009">
      <w:pPr>
        <w:spacing w:after="200" w:before="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través de este análisis crítico, se espera ofrecer una evaluación constructiva y reflexiva del ensayo, fomentando el debate y la profundización en el tema tratado.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El tema principal desarrollado por los autores es explicar qué es la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Atención Primaria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y su relación con los indivi</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uos, familia y comunidad.</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Como parte de los 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ubtemas identificados</w:t>
      </w:r>
      <w:r w:rsidDel="00000000" w:rsidR="00000000" w:rsidRPr="00000000">
        <w:rPr>
          <w:rFonts w:ascii="Times New Roman" w:cs="Times New Roman" w:eastAsia="Times New Roman" w:hAnsi="Times New Roman"/>
          <w:rtl w:val="0"/>
        </w:rPr>
        <w:t xml:space="preserve"> se encuentran:</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200" w:line="360" w:lineRule="auto"/>
        <w:ind w:left="144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Definición original de Atención Primaria Salud.</w:t>
      </w:r>
    </w:p>
    <w:p w:rsidR="00000000" w:rsidDel="00000000" w:rsidP="00000000" w:rsidRDefault="00000000" w:rsidRPr="00000000" w14:paraId="0000000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200" w:line="360" w:lineRule="auto"/>
        <w:ind w:left="144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Escenarios de trabajo de la </w:t>
      </w:r>
      <w:r w:rsidDel="00000000" w:rsidR="00000000" w:rsidRPr="00000000">
        <w:rPr>
          <w:rFonts w:ascii="Times New Roman" w:cs="Times New Roman" w:eastAsia="Times New Roman" w:hAnsi="Times New Roman"/>
          <w:rtl w:val="0"/>
        </w:rPr>
        <w:t xml:space="preserve">at</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ención Primaria de Salud los cuales son 5: las viviendas, los centros de salud, los centros educativos, los centros de trabajo y la comunidad.</w:t>
      </w:r>
    </w:p>
    <w:p w:rsidR="00000000" w:rsidDel="00000000" w:rsidP="00000000" w:rsidRDefault="00000000" w:rsidRPr="00000000" w14:paraId="0000000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200" w:line="360" w:lineRule="auto"/>
        <w:ind w:left="1440" w:right="0" w:hanging="360"/>
        <w:jc w:val="both"/>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Historia y creación de la Atención primaria de Salud en Costa Rica</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i w:val="0"/>
          <w:smallCaps w:val="0"/>
          <w:strike w:val="0"/>
          <w:color w:val="000000"/>
          <w:u w:val="single"/>
          <w:shd w:fill="auto" w:val="clear"/>
          <w:vertAlign w:val="baseline"/>
        </w:rPr>
      </w:pPr>
      <w:r w:rsidDel="00000000" w:rsidR="00000000" w:rsidRPr="00000000">
        <w:rPr>
          <w:rFonts w:ascii="Times New Roman" w:cs="Times New Roman" w:eastAsia="Times New Roman" w:hAnsi="Times New Roman"/>
          <w:i w:val="0"/>
          <w:smallCaps w:val="0"/>
          <w:strike w:val="0"/>
          <w:color w:val="000000"/>
          <w:u w:val="single"/>
          <w:shd w:fill="auto" w:val="clear"/>
          <w:vertAlign w:val="baseline"/>
          <w:rtl w:val="0"/>
        </w:rPr>
        <w:t xml:space="preserve">Hipótesis</w:t>
      </w:r>
    </w:p>
    <w:p w:rsidR="00000000" w:rsidDel="00000000" w:rsidP="00000000" w:rsidRDefault="00000000" w:rsidRPr="00000000" w14:paraId="00000010">
      <w:pPr>
        <w:spacing w:after="200" w:before="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leerá detalladamente el ensayo realizado por el grupo 1, titulado Atención Primaria de Salud, con el objetivo de evaluar su contenido, estructura y argumentación.</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i w:val="0"/>
          <w:smallCaps w:val="0"/>
          <w:strike w:val="0"/>
          <w:color w:val="000000"/>
          <w:u w:val="single"/>
          <w:shd w:fill="auto" w:val="clear"/>
          <w:vertAlign w:val="baseline"/>
          <w:rtl w:val="0"/>
        </w:rPr>
        <w:t xml:space="preserve">Problemática visualizada</w:t>
      </w:r>
      <w:r w:rsidDel="00000000" w:rsidR="00000000" w:rsidRPr="00000000">
        <w:rPr>
          <w:rtl w:val="0"/>
        </w:rPr>
      </w:r>
    </w:p>
    <w:p w:rsidR="00000000" w:rsidDel="00000000" w:rsidP="00000000" w:rsidRDefault="00000000" w:rsidRPr="00000000" w14:paraId="00000012">
      <w:pPr>
        <w:spacing w:after="200" w:before="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Uno de los logros más significativos y no expuestos en el presente ensayo que tiene una atención primaria de salud de calidad es la descongestión de los servicios de emergencias, así como la consulta externa.</w:t>
      </w:r>
    </w:p>
    <w:p w:rsidR="00000000" w:rsidDel="00000000" w:rsidP="00000000" w:rsidRDefault="00000000" w:rsidRPr="00000000" w14:paraId="00000013">
      <w:pPr>
        <w:spacing w:after="200" w:before="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se mencionan las  funciones básicas de la Atención Primaria en Salud, lo cual es de suma importancia ya que a partir de esto es como se crea el funcionamiento adecuado de los centros de atención a los usuarios.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i w:val="0"/>
          <w:smallCaps w:val="0"/>
          <w:strike w:val="0"/>
          <w:color w:val="000000"/>
          <w:u w:val="single"/>
          <w:shd w:fill="auto" w:val="clear"/>
          <w:vertAlign w:val="baseline"/>
          <w:rtl w:val="0"/>
        </w:rPr>
        <w:t xml:space="preserve">Propuesta del autor</w:t>
      </w:r>
      <w:r w:rsidDel="00000000" w:rsidR="00000000" w:rsidRPr="00000000">
        <w:rPr>
          <w:rtl w:val="0"/>
        </w:rPr>
      </w:r>
    </w:p>
    <w:p w:rsidR="00000000" w:rsidDel="00000000" w:rsidP="00000000" w:rsidRDefault="00000000" w:rsidRPr="00000000" w14:paraId="00000015">
      <w:pPr>
        <w:spacing w:after="200" w:before="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parte de las propuestas, promover estilos de vida sanos desde la niñez es un pilar fundamental de la atención primaria. Por esta razón es importante que se acerquen a las escuelas para promover estilos de vida saludable, exámenes médicos, dentales, para poder prevenir la aparición de enfermedades. Educar a nuestros niños a tener una vida sana, en el futuro es la mejor inversión que se puede hacer por el país. </w:t>
      </w:r>
    </w:p>
    <w:p w:rsidR="00000000" w:rsidDel="00000000" w:rsidP="00000000" w:rsidRDefault="00000000" w:rsidRPr="00000000" w14:paraId="00000016">
      <w:pPr>
        <w:spacing w:after="200" w:before="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bien es cierto, el acceso a las citas y atención médica es de gran dificultad para muchos usuario, ya sea por falta de cupos o por los horarios de atención de los EBAIS que en la mayoría es de 7:00am a 4:00pm, es decir, en un horario administrativo donde la mayor parte de los usuarios se encuentran en sus jornadas laborales, sin embargo esta problemática que presenta la institución se ha ido mejorando con la implementación de consulta vespertina en algunas áreas de salud donde se ofrece servicio de 4:00pm a 10:00 pm esto para facilitar la atención a las personas productivas laboralmente.</w:t>
      </w:r>
    </w:p>
    <w:p w:rsidR="00000000" w:rsidDel="00000000" w:rsidP="00000000" w:rsidRDefault="00000000" w:rsidRPr="00000000" w14:paraId="00000017">
      <w:pPr>
        <w:spacing w:after="200" w:before="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Además  se debe fortalecer la atención de Medicina de Empresa, que es de gran ayuda. en la cual se procede a descongestionar EBAIS de las comunidades, ya que los servicios de salud se ofrecen directamente en la empresa a sus colaboradores. facilitando así, la consulta en  un espacio adecuado para la atención directa, sin tener que solicitar permisos laborales para asistir a citas médicas tanto de morbi-mortalidad así como control crónico. Se les facilita a los trabajadores llevar un control cercano y estricto de sus patologías en caso de existir y que de esta manera no se compliquen bienestar físico y mental. </w:t>
      </w:r>
    </w:p>
    <w:p w:rsidR="00000000" w:rsidDel="00000000" w:rsidP="00000000" w:rsidRDefault="00000000" w:rsidRPr="00000000" w14:paraId="00000018">
      <w:pPr>
        <w:spacing w:after="200" w:before="200"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Se debe mejorar los programas de prevención comunitaria, de manera que se hagan más charlas o visitas a los vecindarios y de esta manera poder identificar los riesgos que existen, por ejemplo: </w:t>
      </w:r>
      <w:r w:rsidDel="00000000" w:rsidR="00000000" w:rsidRPr="00000000">
        <w:rPr>
          <w:rFonts w:ascii="Times New Roman" w:cs="Times New Roman" w:eastAsia="Times New Roman" w:hAnsi="Times New Roman"/>
          <w:highlight w:val="white"/>
          <w:rtl w:val="0"/>
        </w:rPr>
        <w:t xml:space="preserve">condiciones insalubres de vivienda, adolescentes de riesgo por uso de drogas o </w:t>
      </w:r>
      <w:hyperlink r:id="rId6">
        <w:r w:rsidDel="00000000" w:rsidR="00000000" w:rsidRPr="00000000">
          <w:rPr>
            <w:rFonts w:ascii="Times New Roman" w:cs="Times New Roman" w:eastAsia="Times New Roman" w:hAnsi="Times New Roman"/>
            <w:highlight w:val="white"/>
            <w:rtl w:val="0"/>
          </w:rPr>
          <w:t xml:space="preserve">promiscuidad</w:t>
        </w:r>
      </w:hyperlink>
      <w:r w:rsidDel="00000000" w:rsidR="00000000" w:rsidRPr="00000000">
        <w:rPr>
          <w:rFonts w:ascii="Times New Roman" w:cs="Times New Roman" w:eastAsia="Times New Roman" w:hAnsi="Times New Roman"/>
          <w:highlight w:val="white"/>
          <w:rtl w:val="0"/>
        </w:rPr>
        <w:t xml:space="preserve">, embarazos adolescentes, niños en riesgo de </w:t>
      </w:r>
      <w:hyperlink r:id="rId7">
        <w:r w:rsidDel="00000000" w:rsidR="00000000" w:rsidRPr="00000000">
          <w:rPr>
            <w:rFonts w:ascii="Times New Roman" w:cs="Times New Roman" w:eastAsia="Times New Roman" w:hAnsi="Times New Roman"/>
            <w:highlight w:val="white"/>
            <w:rtl w:val="0"/>
          </w:rPr>
          <w:t xml:space="preserve">desnutrición</w:t>
        </w:r>
      </w:hyperlink>
      <w:r w:rsidDel="00000000" w:rsidR="00000000" w:rsidRPr="00000000">
        <w:rPr>
          <w:rFonts w:ascii="Times New Roman" w:cs="Times New Roman" w:eastAsia="Times New Roman" w:hAnsi="Times New Roman"/>
          <w:highlight w:val="white"/>
          <w:rtl w:val="0"/>
        </w:rPr>
        <w:t xml:space="preserve">, así como la identificación de enfermedades no transmisibles o problemas de salud sin control adecuado.</w:t>
      </w:r>
    </w:p>
    <w:p w:rsidR="00000000" w:rsidDel="00000000" w:rsidP="00000000" w:rsidRDefault="00000000" w:rsidRPr="00000000" w14:paraId="00000019">
      <w:pPr>
        <w:spacing w:after="200" w:before="200" w:line="360" w:lineRule="auto"/>
        <w:jc w:val="both"/>
        <w:rPr>
          <w:rFonts w:ascii="Times New Roman" w:cs="Times New Roman" w:eastAsia="Times New Roman" w:hAnsi="Times New Roman"/>
          <w:color w:val="202122"/>
          <w:highlight w:val="white"/>
        </w:rPr>
      </w:pPr>
      <w:r w:rsidDel="00000000" w:rsidR="00000000" w:rsidRPr="00000000">
        <w:rPr>
          <w:rFonts w:ascii="Times New Roman" w:cs="Times New Roman" w:eastAsia="Times New Roman" w:hAnsi="Times New Roman"/>
          <w:highlight w:val="white"/>
          <w:rtl w:val="0"/>
        </w:rPr>
        <w:t xml:space="preserve">También, se podría medrar las actividades relacionadas con campañas de vacunación, tanto en los centros educativos, comunidades y centros de trabajo, de manera que a la población no se le dificulte el acceso al mi</w:t>
      </w:r>
      <w:r w:rsidDel="00000000" w:rsidR="00000000" w:rsidRPr="00000000">
        <w:rPr>
          <w:rFonts w:ascii="Times New Roman" w:cs="Times New Roman" w:eastAsia="Times New Roman" w:hAnsi="Times New Roman"/>
          <w:color w:val="202122"/>
          <w:highlight w:val="white"/>
          <w:rtl w:val="0"/>
        </w:rPr>
        <w:t xml:space="preserve">smo.</w:t>
      </w:r>
    </w:p>
    <w:p w:rsidR="00000000" w:rsidDel="00000000" w:rsidP="00000000" w:rsidRDefault="00000000" w:rsidRPr="00000000" w14:paraId="0000001A">
      <w:pPr>
        <w:spacing w:after="200" w:before="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Finalmente, se debe implementar un sistema que logre gestionar el desempeño de los equipos asignados. Esto implica la definición y logro de las metas, así como oportunidades de mejora.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i w:val="0"/>
          <w:smallCaps w:val="0"/>
          <w:strike w:val="0"/>
          <w:color w:val="000000"/>
          <w:u w:val="single"/>
          <w:shd w:fill="auto" w:val="clear"/>
          <w:vertAlign w:val="baseline"/>
          <w:rtl w:val="0"/>
        </w:rPr>
        <w:t xml:space="preserve">Asociación con la realidad nacional</w:t>
      </w:r>
      <w:r w:rsidDel="00000000" w:rsidR="00000000" w:rsidRPr="00000000">
        <w:rPr>
          <w:rtl w:val="0"/>
        </w:rPr>
      </w:r>
    </w:p>
    <w:p w:rsidR="00000000" w:rsidDel="00000000" w:rsidP="00000000" w:rsidRDefault="00000000" w:rsidRPr="00000000" w14:paraId="0000001C">
      <w:pPr>
        <w:spacing w:after="200" w:before="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atención primaria se centra en proporcionar atención médica de calidad, accesible y continua a los pacientes en su comunidad. Esto implica la atención de problemas de salud cotidianos, la gestión de enfermedades crónicas, la promoción de la salud y la prevención de enfermedades. Al brindar una atención oportuna y adecuada, la atención primaria ayuda a evitar que las enfermedades y las condiciones médicas se agraven, lo que a su vez reduce la necesidad de acudir a los servicios de emergencia.</w:t>
      </w:r>
    </w:p>
    <w:p w:rsidR="00000000" w:rsidDel="00000000" w:rsidP="00000000" w:rsidRDefault="00000000" w:rsidRPr="00000000" w14:paraId="0000001D">
      <w:pPr>
        <w:spacing w:after="200" w:before="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atención primaria juega un papel crucial en el logro de descongestionar los servicios de emergencias. La atención primaria de salud es el primer nivel de contacto de una persona con el sistema de salud y abarca una serie de servicios esenciales, como prevención, promoción de la salud, atención de enfermedades comunes y manejo de condiciones crónicas.</w:t>
      </w:r>
    </w:p>
    <w:p w:rsidR="00000000" w:rsidDel="00000000" w:rsidP="00000000" w:rsidRDefault="00000000" w:rsidRPr="00000000" w14:paraId="0000001E">
      <w:pPr>
        <w:spacing w:after="200" w:before="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Cuando la atención primaria funciona de manera efectiva, permite abordar la atención de la salud de manera integral y oportuna. Los profesionales de la atención primaria, como médicos de familia, enfermeras y otros trabajadores de la salud, están capacitados para atender una amplia gama de problemas de salud y establecer un diagnóstico temprano y adecuado.</w:t>
      </w:r>
    </w:p>
    <w:p w:rsidR="00000000" w:rsidDel="00000000" w:rsidP="00000000" w:rsidRDefault="00000000" w:rsidRPr="00000000" w14:paraId="0000001F">
      <w:pPr>
        <w:spacing w:after="200" w:before="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Dentro de los servicios ofrecidos en atención primaria por medio de los EBAIS, se encuentran:</w:t>
      </w:r>
    </w:p>
    <w:p w:rsidR="00000000" w:rsidDel="00000000" w:rsidP="00000000" w:rsidRDefault="00000000" w:rsidRPr="00000000" w14:paraId="00000020">
      <w:pPr>
        <w:numPr>
          <w:ilvl w:val="0"/>
          <w:numId w:val="5"/>
        </w:numPr>
        <w:spacing w:after="200" w:before="200" w:line="360"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Control del niño en crecimiento y desarrollo </w:t>
      </w:r>
    </w:p>
    <w:p w:rsidR="00000000" w:rsidDel="00000000" w:rsidP="00000000" w:rsidRDefault="00000000" w:rsidRPr="00000000" w14:paraId="00000021">
      <w:pPr>
        <w:numPr>
          <w:ilvl w:val="0"/>
          <w:numId w:val="5"/>
        </w:numPr>
        <w:spacing w:after="200" w:before="200" w:line="360"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Atención del recién nacido y prueba del talón </w:t>
      </w:r>
    </w:p>
    <w:p w:rsidR="00000000" w:rsidDel="00000000" w:rsidP="00000000" w:rsidRDefault="00000000" w:rsidRPr="00000000" w14:paraId="00000022">
      <w:pPr>
        <w:numPr>
          <w:ilvl w:val="0"/>
          <w:numId w:val="5"/>
        </w:numPr>
        <w:spacing w:after="200" w:before="200" w:line="360"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Esquema de inmunización a la población</w:t>
      </w:r>
    </w:p>
    <w:p w:rsidR="00000000" w:rsidDel="00000000" w:rsidP="00000000" w:rsidRDefault="00000000" w:rsidRPr="00000000" w14:paraId="00000023">
      <w:pPr>
        <w:numPr>
          <w:ilvl w:val="0"/>
          <w:numId w:val="5"/>
        </w:numPr>
        <w:spacing w:after="200" w:before="200" w:line="360"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Captación de recién nacido </w:t>
      </w:r>
    </w:p>
    <w:p w:rsidR="00000000" w:rsidDel="00000000" w:rsidP="00000000" w:rsidRDefault="00000000" w:rsidRPr="00000000" w14:paraId="00000024">
      <w:pPr>
        <w:numPr>
          <w:ilvl w:val="0"/>
          <w:numId w:val="5"/>
        </w:numPr>
        <w:spacing w:after="200" w:before="200" w:line="360"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Control prenatal</w:t>
      </w:r>
    </w:p>
    <w:p w:rsidR="00000000" w:rsidDel="00000000" w:rsidP="00000000" w:rsidRDefault="00000000" w:rsidRPr="00000000" w14:paraId="00000025">
      <w:pPr>
        <w:numPr>
          <w:ilvl w:val="0"/>
          <w:numId w:val="5"/>
        </w:numPr>
        <w:spacing w:after="200" w:before="200" w:line="360"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Atención de embarazo y post-parto </w:t>
      </w:r>
    </w:p>
    <w:p w:rsidR="00000000" w:rsidDel="00000000" w:rsidP="00000000" w:rsidRDefault="00000000" w:rsidRPr="00000000" w14:paraId="00000026">
      <w:pPr>
        <w:numPr>
          <w:ilvl w:val="0"/>
          <w:numId w:val="5"/>
        </w:numPr>
        <w:spacing w:after="200" w:before="200" w:line="360"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Salud reproductiva y planificación familiar </w:t>
      </w:r>
    </w:p>
    <w:p w:rsidR="00000000" w:rsidDel="00000000" w:rsidP="00000000" w:rsidRDefault="00000000" w:rsidRPr="00000000" w14:paraId="00000027">
      <w:pPr>
        <w:numPr>
          <w:ilvl w:val="0"/>
          <w:numId w:val="5"/>
        </w:numPr>
        <w:spacing w:after="200" w:before="200" w:line="360"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202122"/>
          <w:rtl w:val="0"/>
        </w:rPr>
        <w:t xml:space="preserve">ctividades preventivas odontológicas </w:t>
      </w:r>
    </w:p>
    <w:p w:rsidR="00000000" w:rsidDel="00000000" w:rsidP="00000000" w:rsidRDefault="00000000" w:rsidRPr="00000000" w14:paraId="00000028">
      <w:pPr>
        <w:numPr>
          <w:ilvl w:val="0"/>
          <w:numId w:val="5"/>
        </w:numPr>
        <w:spacing w:after="200" w:before="200" w:line="360" w:lineRule="auto"/>
        <w:ind w:left="2160" w:hanging="360"/>
        <w:jc w:val="both"/>
        <w:rPr>
          <w:rFonts w:ascii="Times New Roman" w:cs="Times New Roman" w:eastAsia="Times New Roman" w:hAnsi="Times New Roman"/>
          <w:color w:val="202122"/>
        </w:rPr>
      </w:pPr>
      <w:r w:rsidDel="00000000" w:rsidR="00000000" w:rsidRPr="00000000">
        <w:rPr>
          <w:rFonts w:ascii="Times New Roman" w:cs="Times New Roman" w:eastAsia="Times New Roman" w:hAnsi="Times New Roman"/>
          <w:color w:val="202122"/>
          <w:rtl w:val="0"/>
        </w:rPr>
        <w:t xml:space="preserve">Servicio de Odontología </w:t>
      </w:r>
    </w:p>
    <w:p w:rsidR="00000000" w:rsidDel="00000000" w:rsidP="00000000" w:rsidRDefault="00000000" w:rsidRPr="00000000" w14:paraId="00000029">
      <w:pPr>
        <w:numPr>
          <w:ilvl w:val="0"/>
          <w:numId w:val="5"/>
        </w:numPr>
        <w:spacing w:after="200" w:before="200" w:line="360" w:lineRule="auto"/>
        <w:ind w:left="2160" w:hanging="360"/>
        <w:jc w:val="both"/>
        <w:rPr>
          <w:rFonts w:ascii="Times New Roman" w:cs="Times New Roman" w:eastAsia="Times New Roman" w:hAnsi="Times New Roman"/>
          <w:color w:val="202122"/>
        </w:rPr>
      </w:pPr>
      <w:r w:rsidDel="00000000" w:rsidR="00000000" w:rsidRPr="00000000">
        <w:rPr>
          <w:rFonts w:ascii="Times New Roman" w:cs="Times New Roman" w:eastAsia="Times New Roman" w:hAnsi="Times New Roman"/>
          <w:color w:val="202122"/>
          <w:rtl w:val="0"/>
        </w:rPr>
        <w:t xml:space="preserve">Servicio de laboratorios </w:t>
      </w:r>
    </w:p>
    <w:p w:rsidR="00000000" w:rsidDel="00000000" w:rsidP="00000000" w:rsidRDefault="00000000" w:rsidRPr="00000000" w14:paraId="0000002A">
      <w:pPr>
        <w:numPr>
          <w:ilvl w:val="0"/>
          <w:numId w:val="5"/>
        </w:numPr>
        <w:spacing w:after="200" w:before="200" w:line="360" w:lineRule="auto"/>
        <w:ind w:left="2160" w:hanging="360"/>
        <w:jc w:val="both"/>
        <w:rPr>
          <w:rFonts w:ascii="Times New Roman" w:cs="Times New Roman" w:eastAsia="Times New Roman" w:hAnsi="Times New Roman"/>
          <w:color w:val="202122"/>
        </w:rPr>
      </w:pPr>
      <w:r w:rsidDel="00000000" w:rsidR="00000000" w:rsidRPr="00000000">
        <w:rPr>
          <w:rFonts w:ascii="Times New Roman" w:cs="Times New Roman" w:eastAsia="Times New Roman" w:hAnsi="Times New Roman"/>
          <w:color w:val="202122"/>
          <w:highlight w:val="white"/>
          <w:rtl w:val="0"/>
        </w:rPr>
        <w:t xml:space="preserve">D</w:t>
      </w:r>
      <w:hyperlink r:id="rId8">
        <w:r w:rsidDel="00000000" w:rsidR="00000000" w:rsidRPr="00000000">
          <w:rPr>
            <w:rFonts w:ascii="Times New Roman" w:cs="Times New Roman" w:eastAsia="Times New Roman" w:hAnsi="Times New Roman"/>
            <w:color w:val="202122"/>
            <w:highlight w:val="white"/>
            <w:rtl w:val="0"/>
          </w:rPr>
          <w:t xml:space="preserve">etección precoz de cáncer de cérvix uterino</w:t>
        </w:r>
      </w:hyperlink>
      <w:r w:rsidDel="00000000" w:rsidR="00000000" w:rsidRPr="00000000">
        <w:rPr>
          <w:rFonts w:ascii="Times New Roman" w:cs="Times New Roman" w:eastAsia="Times New Roman" w:hAnsi="Times New Roman"/>
          <w:color w:val="202122"/>
          <w:highlight w:val="white"/>
          <w:rtl w:val="0"/>
        </w:rPr>
        <w:t xml:space="preserve"> y </w:t>
      </w:r>
      <w:hyperlink r:id="rId9">
        <w:r w:rsidDel="00000000" w:rsidR="00000000" w:rsidRPr="00000000">
          <w:rPr>
            <w:rFonts w:ascii="Times New Roman" w:cs="Times New Roman" w:eastAsia="Times New Roman" w:hAnsi="Times New Roman"/>
            <w:color w:val="202122"/>
            <w:highlight w:val="white"/>
            <w:rtl w:val="0"/>
          </w:rPr>
          <w:t xml:space="preserve">mama</w:t>
        </w:r>
      </w:hyperlink>
      <w:r w:rsidDel="00000000" w:rsidR="00000000" w:rsidRPr="00000000">
        <w:rPr>
          <w:rtl w:val="0"/>
        </w:rPr>
      </w:r>
    </w:p>
    <w:p w:rsidR="00000000" w:rsidDel="00000000" w:rsidP="00000000" w:rsidRDefault="00000000" w:rsidRPr="00000000" w14:paraId="0000002B">
      <w:pPr>
        <w:spacing w:after="200" w:before="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Atención Primaria en Salud en Costa Rica cuenta con múltiples funciones como:</w:t>
      </w:r>
    </w:p>
    <w:p w:rsidR="00000000" w:rsidDel="00000000" w:rsidP="00000000" w:rsidRDefault="00000000" w:rsidRPr="00000000" w14:paraId="0000002C">
      <w:pPr>
        <w:numPr>
          <w:ilvl w:val="0"/>
          <w:numId w:val="3"/>
        </w:numPr>
        <w:spacing w:after="200" w:before="20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Administrativa: se encarga de la planificación, organización, dirección y liderazgo, además del monitoreo y evaluación de la población.</w:t>
      </w:r>
    </w:p>
    <w:p w:rsidR="00000000" w:rsidDel="00000000" w:rsidP="00000000" w:rsidRDefault="00000000" w:rsidRPr="00000000" w14:paraId="0000002D">
      <w:pPr>
        <w:numPr>
          <w:ilvl w:val="0"/>
          <w:numId w:val="3"/>
        </w:numPr>
        <w:spacing w:after="200" w:before="20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mantenimiento de la salud, basado en una alimentación balanceada, un nivel de actividad física y mental adecuado; la prevención y promoción de la salud mediante campañas o charlas grupales.</w:t>
      </w:r>
    </w:p>
    <w:p w:rsidR="00000000" w:rsidDel="00000000" w:rsidP="00000000" w:rsidRDefault="00000000" w:rsidRPr="00000000" w14:paraId="0000002E">
      <w:pPr>
        <w:numPr>
          <w:ilvl w:val="0"/>
          <w:numId w:val="3"/>
        </w:numPr>
        <w:spacing w:after="200" w:before="20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diagnóstico y tratamiento de enfermedades, basado principalmente en la atención médica y auxiliar de enfermería; rehabilitación, lo cual implica la incorporación a las funciones físicas y sociales de los pacientes.</w:t>
      </w:r>
    </w:p>
    <w:p w:rsidR="00000000" w:rsidDel="00000000" w:rsidP="00000000" w:rsidRDefault="00000000" w:rsidRPr="00000000" w14:paraId="0000002F">
      <w:pPr>
        <w:numPr>
          <w:ilvl w:val="0"/>
          <w:numId w:val="3"/>
        </w:numPr>
        <w:spacing w:after="200" w:before="20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 certificaciones, consiste en: otorgamiento de incapacidades por enfermedad, licencias, certificados médicos, epicrisis y actas de defunción por el personal médico.</w:t>
      </w:r>
    </w:p>
    <w:p w:rsidR="00000000" w:rsidDel="00000000" w:rsidP="00000000" w:rsidRDefault="00000000" w:rsidRPr="00000000" w14:paraId="00000030">
      <w:pPr>
        <w:numPr>
          <w:ilvl w:val="0"/>
          <w:numId w:val="3"/>
        </w:numPr>
        <w:spacing w:after="200" w:before="20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cuidado pastoral que es la visita domiciliaria al paciente y familia.</w:t>
      </w:r>
    </w:p>
    <w:p w:rsidR="00000000" w:rsidDel="00000000" w:rsidP="00000000" w:rsidRDefault="00000000" w:rsidRPr="00000000" w14:paraId="00000031">
      <w:pPr>
        <w:numPr>
          <w:ilvl w:val="0"/>
          <w:numId w:val="3"/>
        </w:numPr>
        <w:spacing w:after="200" w:before="20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promoción de la salud y participación social la cual involucra a la participación comunitaria.</w:t>
      </w:r>
    </w:p>
    <w:p w:rsidR="00000000" w:rsidDel="00000000" w:rsidP="00000000" w:rsidRDefault="00000000" w:rsidRPr="00000000" w14:paraId="00000032">
      <w:pPr>
        <w:numPr>
          <w:ilvl w:val="0"/>
          <w:numId w:val="3"/>
        </w:numPr>
        <w:spacing w:after="200" w:before="20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equipo de Asistentes Técnicos de Atención Primaria (ATAP) quienes realizan visitas domiciliares llevando vacunas para inmunizar la población</w:t>
      </w:r>
    </w:p>
    <w:p w:rsidR="00000000" w:rsidDel="00000000" w:rsidP="00000000" w:rsidRDefault="00000000" w:rsidRPr="00000000" w14:paraId="00000033">
      <w:pPr>
        <w:spacing w:after="200" w:before="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Nuestro país cuenta con programas de prevención y promoción de la salud que trabajan tanto de manera individual como grupal, dentro y fuera del centro médico, como lo es en escuelas, colegios, comunidades y empresas, de ahí la importancia de la asignación de los recursos tanto para personal y equipos para brindar una adecuada atención.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i w:val="0"/>
          <w:smallCaps w:val="0"/>
          <w:strike w:val="0"/>
          <w:color w:val="000000"/>
          <w:u w:val="single"/>
          <w:shd w:fill="auto" w:val="clear"/>
          <w:vertAlign w:val="baseline"/>
          <w:rtl w:val="0"/>
        </w:rPr>
        <w:t xml:space="preserve">Análisis de los subtemas identificados a </w:t>
      </w:r>
      <w:r w:rsidDel="00000000" w:rsidR="00000000" w:rsidRPr="00000000">
        <w:rPr>
          <w:rFonts w:ascii="Times New Roman" w:cs="Times New Roman" w:eastAsia="Times New Roman" w:hAnsi="Times New Roman"/>
          <w:u w:val="single"/>
          <w:rtl w:val="0"/>
        </w:rPr>
        <w:t xml:space="preserve">nuestro</w:t>
      </w:r>
      <w:r w:rsidDel="00000000" w:rsidR="00000000" w:rsidRPr="00000000">
        <w:rPr>
          <w:rFonts w:ascii="Times New Roman" w:cs="Times New Roman" w:eastAsia="Times New Roman" w:hAnsi="Times New Roman"/>
          <w:i w:val="0"/>
          <w:smallCaps w:val="0"/>
          <w:strike w:val="0"/>
          <w:color w:val="000000"/>
          <w:u w:val="single"/>
          <w:shd w:fill="auto" w:val="clear"/>
          <w:vertAlign w:val="baseline"/>
          <w:rtl w:val="0"/>
        </w:rPr>
        <w:t xml:space="preserve"> criterio</w:t>
      </w:r>
      <w:r w:rsidDel="00000000" w:rsidR="00000000" w:rsidRPr="00000000">
        <w:rPr>
          <w:rtl w:val="0"/>
        </w:rPr>
      </w:r>
    </w:p>
    <w:p w:rsidR="00000000" w:rsidDel="00000000" w:rsidP="00000000" w:rsidRDefault="00000000" w:rsidRPr="00000000" w14:paraId="00000035">
      <w:pPr>
        <w:spacing w:after="200" w:before="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objetivo de los centros de atención primaria, es poder tener un acceso cercano a las poblaciones a quienes se les lleva la atención en salud. Por lo tanto, estos sistemas de salud deben prestar una atención segura, eficaz, efectiva y eficiente que mejore los resultados en materia de salud y fomente poblaciones sanas. </w:t>
      </w:r>
    </w:p>
    <w:p w:rsidR="00000000" w:rsidDel="00000000" w:rsidP="00000000" w:rsidRDefault="00000000" w:rsidRPr="00000000" w14:paraId="00000036">
      <w:pPr>
        <w:spacing w:after="200" w:before="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económicamente más factible para las instituciones que laboran en salud, invertir en prevención de enfermedades que en cura y rehabilitación de las mismas.</w:t>
      </w:r>
    </w:p>
    <w:p w:rsidR="00000000" w:rsidDel="00000000" w:rsidP="00000000" w:rsidRDefault="00000000" w:rsidRPr="00000000" w14:paraId="00000037">
      <w:pPr>
        <w:spacing w:after="200" w:before="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atención primaria es el primer contacto directo con las poblaciones, por lo tanto saber cuales son las principales problemáticas que presentan las poblaciones en estudio, nos permitirá la identificación e implementación de intervenciones de calidad adecuadas y pertinentes para los principales problemas de salud que se identifiquen.</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200" w:line="36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Balance integral (crítica aprendizaje, objeciones, propuestas, dudas, aplicación </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200" w:line="36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inmediata a su contexto)</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Cuando las personas tienen acceso a una atención primaria sólida, pueden recibir una atención preventiva, un manejo adecuado de enfermedades crónicas y una orientación sobre cómo manejar situaciones de salud menos urgentes. Esto ayuda a evitar visitas innecesarias a las salas de emergencia, que están diseñadas para casos de emergencias médicas agudas y que a menudo se ven abrumadas por una demanda excesiva.</w:t>
      </w:r>
    </w:p>
    <w:p w:rsidR="00000000" w:rsidDel="00000000" w:rsidP="00000000" w:rsidRDefault="00000000" w:rsidRPr="00000000" w14:paraId="0000003B">
      <w:pPr>
        <w:spacing w:after="200" w:before="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Problemática en los EBAIS</w:t>
      </w:r>
      <w:r w:rsidDel="00000000" w:rsidR="00000000" w:rsidRPr="00000000">
        <w:rPr>
          <w:rtl w:val="0"/>
        </w:rPr>
      </w:r>
    </w:p>
    <w:p w:rsidR="00000000" w:rsidDel="00000000" w:rsidP="00000000" w:rsidRDefault="00000000" w:rsidRPr="00000000" w14:paraId="0000003C">
      <w:pPr>
        <w:spacing w:after="200" w:before="200" w:line="360" w:lineRule="auto"/>
        <w:jc w:val="both"/>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color w:val="202124"/>
          <w:highlight w:val="white"/>
          <w:rtl w:val="0"/>
        </w:rPr>
        <w:t xml:space="preserve">Los Equipos Básicos de Atención Integral de Salud (EBAIS) fueron implementados para todo el primer nivel de atención de la CCSS en 1994 por Decreto Ejecutivo n.º 30698-S, durante el gobierno de José María Figueres Olsen, como parte del Componente de Readecuación del Modelo de Atención de la Reforma del Sector Salud, los EBAIS están integrados por un médico general, un auxiliar de enfermería, un ATAP, un asistente de redes, un farmacéutico y  un técnico en farmacia.</w:t>
      </w:r>
    </w:p>
    <w:p w:rsidR="00000000" w:rsidDel="00000000" w:rsidP="00000000" w:rsidRDefault="00000000" w:rsidRPr="00000000" w14:paraId="0000003D">
      <w:pPr>
        <w:spacing w:after="200" w:before="200" w:line="360" w:lineRule="auto"/>
        <w:jc w:val="both"/>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color w:val="202124"/>
          <w:highlight w:val="white"/>
          <w:rtl w:val="0"/>
        </w:rPr>
        <w:t xml:space="preserve">Costa Rica cuenta actualmente con 1079 EBAIS, 105 áreas de salud y 718 puestos de visita periódica y 522 sedes de EBAIS que conforman el primer nivel de atención de salud de la CCSS, sin embargo los EBAIS a pesar en la actualidad en muchos sectores del país presentan problemáticas tales como.</w:t>
      </w:r>
    </w:p>
    <w:p w:rsidR="00000000" w:rsidDel="00000000" w:rsidP="00000000" w:rsidRDefault="00000000" w:rsidRPr="00000000" w14:paraId="0000003E">
      <w:pPr>
        <w:numPr>
          <w:ilvl w:val="0"/>
          <w:numId w:val="1"/>
        </w:numPr>
        <w:spacing w:after="200" w:before="200" w:line="360" w:lineRule="auto"/>
        <w:ind w:left="720" w:hanging="360"/>
        <w:jc w:val="both"/>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color w:val="202124"/>
          <w:highlight w:val="white"/>
          <w:rtl w:val="0"/>
        </w:rPr>
        <w:t xml:space="preserve">Infraestructuras en mal estado, no cumplen con la ley 7600, daños en paredes y techos.</w:t>
      </w:r>
    </w:p>
    <w:p w:rsidR="00000000" w:rsidDel="00000000" w:rsidP="00000000" w:rsidRDefault="00000000" w:rsidRPr="00000000" w14:paraId="0000003F">
      <w:pPr>
        <w:numPr>
          <w:ilvl w:val="0"/>
          <w:numId w:val="1"/>
        </w:numPr>
        <w:spacing w:after="200" w:before="200" w:line="360" w:lineRule="auto"/>
        <w:ind w:left="720" w:hanging="360"/>
        <w:jc w:val="both"/>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color w:val="202124"/>
          <w:highlight w:val="white"/>
          <w:rtl w:val="0"/>
        </w:rPr>
        <w:t xml:space="preserve">Problemática en  electricidad y conectividad lo que provoca  que muchas veces el servicio sea lento o inclusive las personas no puedan sacar su cita por aplicación EDUS, este problema es muy común en las zonas rurales.  </w:t>
      </w:r>
    </w:p>
    <w:p w:rsidR="00000000" w:rsidDel="00000000" w:rsidP="00000000" w:rsidRDefault="00000000" w:rsidRPr="00000000" w14:paraId="00000040">
      <w:pPr>
        <w:numPr>
          <w:ilvl w:val="0"/>
          <w:numId w:val="1"/>
        </w:numPr>
        <w:spacing w:after="200" w:before="200" w:line="360" w:lineRule="auto"/>
        <w:ind w:left="720" w:hanging="360"/>
        <w:jc w:val="both"/>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color w:val="202124"/>
          <w:highlight w:val="white"/>
          <w:rtl w:val="0"/>
        </w:rPr>
        <w:t xml:space="preserve">No todos los puestos de visita periódica cuentan con servicio de farmacia, electricidad o conexión adecuada a internet lo cual provoca que los usuarios deban desplazarse largas distancias para retirar los medicamentos a sus sedes respectivas.</w:t>
      </w:r>
    </w:p>
    <w:p w:rsidR="00000000" w:rsidDel="00000000" w:rsidP="00000000" w:rsidRDefault="00000000" w:rsidRPr="00000000" w14:paraId="00000041">
      <w:pPr>
        <w:numPr>
          <w:ilvl w:val="0"/>
          <w:numId w:val="1"/>
        </w:numPr>
        <w:spacing w:after="200" w:before="200" w:line="360" w:lineRule="auto"/>
        <w:ind w:left="720" w:hanging="360"/>
        <w:jc w:val="both"/>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color w:val="202124"/>
          <w:highlight w:val="white"/>
          <w:rtl w:val="0"/>
        </w:rPr>
        <w:t xml:space="preserve">Falta de capacitación lenguaje y cultura al personal de salud en aquellas áreas donde se brinda atención a poblaciones indígenas.  </w:t>
      </w:r>
    </w:p>
    <w:p w:rsidR="00000000" w:rsidDel="00000000" w:rsidP="00000000" w:rsidRDefault="00000000" w:rsidRPr="00000000" w14:paraId="00000042">
      <w:pPr>
        <w:numPr>
          <w:ilvl w:val="0"/>
          <w:numId w:val="1"/>
        </w:numPr>
        <w:spacing w:after="200" w:before="200" w:line="360" w:lineRule="auto"/>
        <w:ind w:left="720" w:hanging="360"/>
        <w:jc w:val="both"/>
        <w:rPr>
          <w:rFonts w:ascii="Times New Roman" w:cs="Times New Roman" w:eastAsia="Times New Roman" w:hAnsi="Times New Roman"/>
          <w:color w:val="202124"/>
          <w:highlight w:val="white"/>
          <w:u w:val="none"/>
        </w:rPr>
      </w:pPr>
      <w:r w:rsidDel="00000000" w:rsidR="00000000" w:rsidRPr="00000000">
        <w:rPr>
          <w:rFonts w:ascii="Times New Roman" w:cs="Times New Roman" w:eastAsia="Times New Roman" w:hAnsi="Times New Roman"/>
          <w:color w:val="202124"/>
          <w:highlight w:val="white"/>
          <w:rtl w:val="0"/>
        </w:rPr>
        <w:t xml:space="preserve">Evaluación por medio de los compromisos de gestión en donde se evalúa la cantidad no calidad de atención, así como poco disposición de tiempo para la atención de una persona con más de una patología de base. </w:t>
      </w:r>
    </w:p>
    <w:p w:rsidR="00000000" w:rsidDel="00000000" w:rsidP="00000000" w:rsidRDefault="00000000" w:rsidRPr="00000000" w14:paraId="00000043">
      <w:pPr>
        <w:spacing w:after="200" w:before="200" w:line="360" w:lineRule="auto"/>
        <w:jc w:val="both"/>
        <w:rPr>
          <w:rFonts w:ascii="Times New Roman" w:cs="Times New Roman" w:eastAsia="Times New Roman" w:hAnsi="Times New Roman"/>
          <w:color w:val="202124"/>
          <w:highlight w:val="white"/>
        </w:rPr>
      </w:pPr>
      <w:r w:rsidDel="00000000" w:rsidR="00000000" w:rsidRPr="00000000">
        <w:rPr>
          <w:rtl w:val="0"/>
        </w:rPr>
      </w:r>
    </w:p>
    <w:p w:rsidR="00000000" w:rsidDel="00000000" w:rsidP="00000000" w:rsidRDefault="00000000" w:rsidRPr="00000000" w14:paraId="00000044">
      <w:pPr>
        <w:spacing w:after="200" w:before="200" w:line="360" w:lineRule="auto"/>
        <w:jc w:val="both"/>
        <w:rPr>
          <w:rFonts w:ascii="Times New Roman" w:cs="Times New Roman" w:eastAsia="Times New Roman" w:hAnsi="Times New Roman"/>
          <w:b w:val="1"/>
          <w:color w:val="202124"/>
          <w:highlight w:val="white"/>
        </w:rPr>
      </w:pPr>
      <w:r w:rsidDel="00000000" w:rsidR="00000000" w:rsidRPr="00000000">
        <w:rPr>
          <w:rFonts w:ascii="Times New Roman" w:cs="Times New Roman" w:eastAsia="Times New Roman" w:hAnsi="Times New Roman"/>
          <w:b w:val="1"/>
          <w:color w:val="202124"/>
          <w:highlight w:val="white"/>
          <w:rtl w:val="0"/>
        </w:rPr>
        <w:t xml:space="preserve">Bibliografía</w:t>
      </w:r>
    </w:p>
    <w:p w:rsidR="00000000" w:rsidDel="00000000" w:rsidP="00000000" w:rsidRDefault="00000000" w:rsidRPr="00000000" w14:paraId="00000045">
      <w:pPr>
        <w:numPr>
          <w:ilvl w:val="0"/>
          <w:numId w:val="2"/>
        </w:numPr>
        <w:spacing w:after="200" w:before="200" w:line="360" w:lineRule="auto"/>
        <w:ind w:left="720" w:hanging="360"/>
        <w:jc w:val="both"/>
        <w:rPr>
          <w:rFonts w:ascii="Times New Roman" w:cs="Times New Roman" w:eastAsia="Times New Roman" w:hAnsi="Times New Roman"/>
          <w:color w:val="202124"/>
          <w:highlight w:val="white"/>
          <w:u w:val="none"/>
        </w:rPr>
      </w:pPr>
      <w:r w:rsidDel="00000000" w:rsidR="00000000" w:rsidRPr="00000000">
        <w:rPr>
          <w:rFonts w:ascii="Times New Roman" w:cs="Times New Roman" w:eastAsia="Times New Roman" w:hAnsi="Times New Roman"/>
          <w:color w:val="202124"/>
          <w:highlight w:val="white"/>
          <w:rtl w:val="0"/>
        </w:rPr>
        <w:t xml:space="preserve"> Molina Lucia (2021) Semanario Universidad, </w:t>
      </w:r>
      <w:r w:rsidDel="00000000" w:rsidR="00000000" w:rsidRPr="00000000">
        <w:rPr>
          <w:rFonts w:ascii="Times New Roman" w:cs="Times New Roman" w:eastAsia="Times New Roman" w:hAnsi="Times New Roman"/>
          <w:color w:val="202124"/>
          <w:highlight w:val="white"/>
          <w:u w:val="single"/>
          <w:rtl w:val="0"/>
        </w:rPr>
        <w:t xml:space="preserve">https://semanariouniversidad.com/pais/citas-son-insuficientes-en-los-ebais-para-la-demanda-asegura-el-71-de-sus-coordinadores/#:~:text=El%20pa%C3%ADs%20cuenta%20con%201079,y%20las%20enfermedades%20no%20urgentes.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wikipedia.org/wiki/Mama" TargetMode="External"/><Relationship Id="rId5" Type="http://schemas.openxmlformats.org/officeDocument/2006/relationships/styles" Target="styles.xml"/><Relationship Id="rId6" Type="http://schemas.openxmlformats.org/officeDocument/2006/relationships/hyperlink" Target="https://es.wikipedia.org/wiki/Promiscuidad" TargetMode="External"/><Relationship Id="rId7" Type="http://schemas.openxmlformats.org/officeDocument/2006/relationships/hyperlink" Target="https://es.wikipedia.org/wiki/Desnutrici%C3%B3n" TargetMode="External"/><Relationship Id="rId8" Type="http://schemas.openxmlformats.org/officeDocument/2006/relationships/hyperlink" Target="https://es.wikipedia.org/wiki/Papanicol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