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after="0" w:before="240" w:line="4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4">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5">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6">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7">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8">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9">
      <w:pPr>
        <w:tabs>
          <w:tab w:val="left" w:leader="none" w:pos="5196"/>
        </w:tabs>
        <w:spacing w:after="160" w:line="259" w:lineRule="auto"/>
        <w:jc w:val="center"/>
        <w:rPr>
          <w:b w:val="1"/>
          <w:sz w:val="24"/>
          <w:szCs w:val="24"/>
        </w:rPr>
      </w:pPr>
      <w:r w:rsidDel="00000000" w:rsidR="00000000" w:rsidRPr="00000000">
        <w:rPr>
          <w:b w:val="1"/>
          <w:sz w:val="24"/>
          <w:szCs w:val="24"/>
          <w:rtl w:val="0"/>
        </w:rPr>
        <w:t xml:space="preserve">Foro 1: </w:t>
      </w:r>
      <w:r w:rsidDel="00000000" w:rsidR="00000000" w:rsidRPr="00000000">
        <w:rPr>
          <w:rFonts w:ascii="Times New Roman" w:cs="Times New Roman" w:eastAsia="Times New Roman" w:hAnsi="Times New Roman"/>
          <w:b w:val="1"/>
          <w:sz w:val="24"/>
          <w:szCs w:val="24"/>
          <w:rtl w:val="0"/>
        </w:rPr>
        <w:t xml:space="preserve">Covid-19 y su impacto en sistemas de salud</w:t>
      </w:r>
      <w:r w:rsidDel="00000000" w:rsidR="00000000" w:rsidRPr="00000000">
        <w:rPr>
          <w:rtl w:val="0"/>
        </w:rPr>
      </w:r>
    </w:p>
    <w:p w:rsidR="00000000" w:rsidDel="00000000" w:rsidP="00000000" w:rsidRDefault="00000000" w:rsidRPr="00000000" w14:paraId="0000000A">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B">
      <w:pPr>
        <w:tabs>
          <w:tab w:val="left" w:leader="none" w:pos="5196"/>
        </w:tabs>
        <w:spacing w:after="160" w:line="259" w:lineRule="auto"/>
        <w:rPr/>
      </w:pPr>
      <w:r w:rsidDel="00000000" w:rsidR="00000000" w:rsidRPr="00000000">
        <w:rPr>
          <w:rtl w:val="0"/>
        </w:rPr>
      </w:r>
    </w:p>
    <w:p w:rsidR="00000000" w:rsidDel="00000000" w:rsidP="00000000" w:rsidRDefault="00000000" w:rsidRPr="00000000" w14:paraId="0000000C">
      <w:pPr>
        <w:tabs>
          <w:tab w:val="left" w:leader="none" w:pos="5196"/>
        </w:tabs>
        <w:spacing w:after="160" w:line="259"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Greshel Cordero Ruíz, Jairo Chinchilla Chinchilla, Mary Joe Esquivel Romero, María del Mar Fernández Avilés, José Antonio Gómez Castro, Zeidy Chavarría Duarte, Jorge Alberto Díaz Camacho y Pilar Bogantes Ledezma.</w:t>
      </w:r>
    </w:p>
    <w:p w:rsidR="00000000" w:rsidDel="00000000" w:rsidP="00000000" w:rsidRDefault="00000000" w:rsidRPr="00000000" w14:paraId="0000000D">
      <w:pPr>
        <w:tabs>
          <w:tab w:val="left" w:leader="none" w:pos="5196"/>
        </w:tabs>
        <w:spacing w:after="160" w:line="259"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tabs>
          <w:tab w:val="left" w:leader="none" w:pos="5196"/>
        </w:tabs>
        <w:spacing w:after="160" w:line="259"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tabs>
          <w:tab w:val="left" w:leader="none" w:pos="5196"/>
        </w:tabs>
        <w:spacing w:after="160" w:line="259"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Gerencia de salud, Instituto Centroamericano de Administración Pública (ICAP)</w:t>
      </w:r>
    </w:p>
    <w:p w:rsidR="00000000" w:rsidDel="00000000" w:rsidP="00000000" w:rsidRDefault="00000000" w:rsidRPr="00000000" w14:paraId="00000010">
      <w:pPr>
        <w:tabs>
          <w:tab w:val="left" w:leader="none" w:pos="5196"/>
        </w:tabs>
        <w:spacing w:after="160" w:line="259"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SA0205</w:t>
      </w:r>
      <w:r w:rsidDel="00000000" w:rsidR="00000000" w:rsidRPr="00000000">
        <w:rPr>
          <w:rFonts w:ascii="Georgia" w:cs="Georgia" w:eastAsia="Georgia" w:hAnsi="Georgia"/>
          <w:sz w:val="24"/>
          <w:szCs w:val="24"/>
          <w:rtl w:val="0"/>
        </w:rPr>
        <w:t xml:space="preserve">: Sistemas de salud</w:t>
      </w:r>
    </w:p>
    <w:p w:rsidR="00000000" w:rsidDel="00000000" w:rsidP="00000000" w:rsidRDefault="00000000" w:rsidRPr="00000000" w14:paraId="00000011">
      <w:pPr>
        <w:tabs>
          <w:tab w:val="left" w:leader="none" w:pos="5196"/>
        </w:tabs>
        <w:spacing w:after="160" w:line="259"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Mario Ávila Núñez</w:t>
      </w:r>
    </w:p>
    <w:p w:rsidR="00000000" w:rsidDel="00000000" w:rsidP="00000000" w:rsidRDefault="00000000" w:rsidRPr="00000000" w14:paraId="00000012">
      <w:pPr>
        <w:tabs>
          <w:tab w:val="left" w:leader="none" w:pos="5196"/>
        </w:tabs>
        <w:spacing w:after="160" w:line="259"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sz w:val="24"/>
          <w:szCs w:val="24"/>
          <w:rtl w:val="0"/>
        </w:rPr>
        <w:t xml:space="preserve">5 de julio del 2023</w:t>
      </w: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240" w:before="1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Covid-19 se originó en Wuhan, China, esta es la enfermedad causada por el virus Sars-CoV-2, y fue declarada una emergencia sanitaria el 30 de enero del 2020 y el 11 de marzo del 2020 caracterizada como pandemia (OPS, 2020).</w:t>
      </w:r>
    </w:p>
    <w:p w:rsidR="00000000" w:rsidDel="00000000" w:rsidP="00000000" w:rsidRDefault="00000000" w:rsidRPr="00000000" w14:paraId="00000021">
      <w:pPr>
        <w:spacing w:after="24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Impacto del COVID-19 en el sistema de salud de Costa Rica</w:t>
      </w:r>
    </w:p>
    <w:p w:rsidR="00000000" w:rsidDel="00000000" w:rsidP="00000000" w:rsidRDefault="00000000" w:rsidRPr="00000000" w14:paraId="00000022">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impacto del COVID-19 en el sistema de salud de Costa Rica ha sido significativo. Durante la crisis, hubo una falta de conocimiento sobre la enfermedad, lo que dificulta la implementación de métodos de detección y tratamientos específicos. Además, la disponibilidad de recursos, como hospitales, personal de salud, equipos médicos y suministros, era limitada y escasa a nivel mundial.</w:t>
      </w:r>
    </w:p>
    <w:p w:rsidR="00000000" w:rsidDel="00000000" w:rsidP="00000000" w:rsidRDefault="00000000" w:rsidRPr="00000000" w14:paraId="00000023">
      <w:pPr>
        <w:spacing w:after="240" w:before="12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Varios aspectos del país se vieron afectados, tanto la salud mental y física de los trabajadores de salud, el área económica, así como como dificultades para enfrentar otras enfermedades que quedaron en un segundo plano al centrar mayormente todos los esfuerzos y recursos en COVID-19. Además, se destaca la necesidad de una mayor cooperación entre países con más recursos sanitarios y aquellos con menos.</w:t>
      </w:r>
    </w:p>
    <w:p w:rsidR="00000000" w:rsidDel="00000000" w:rsidP="00000000" w:rsidRDefault="00000000" w:rsidRPr="00000000" w14:paraId="00000024">
      <w:pPr>
        <w:spacing w:after="240" w:before="240" w:line="360" w:lineRule="auto"/>
        <w:ind w:left="0"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Uno de los países con mayores desafíos fue Brasil, debido a la falta de conocimiento científico, condiciones socioeconómicas desfavorables, desinterés político en fortalecer el sistema de salud y políticas inadecuadas en respuesta al brote de COVID-19. Estos factores han llevado a altas tasas de infección y mortalidad, así como a una debilitada infraestructura de salud y una percepción negativa en la población.</w:t>
      </w:r>
      <w:r w:rsidDel="00000000" w:rsidR="00000000" w:rsidRPr="00000000">
        <w:rPr>
          <w:rtl w:val="0"/>
        </w:rPr>
      </w:r>
    </w:p>
    <w:p w:rsidR="00000000" w:rsidDel="00000000" w:rsidP="00000000" w:rsidRDefault="00000000" w:rsidRPr="00000000" w14:paraId="00000025">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En el mundo, otro de los sistemas de salud más afectados por el coronavirus fue el de España. </w:t>
      </w:r>
      <w:r w:rsidDel="00000000" w:rsidR="00000000" w:rsidRPr="00000000">
        <w:rPr>
          <w:rFonts w:ascii="Times New Roman" w:cs="Times New Roman" w:eastAsia="Times New Roman" w:hAnsi="Times New Roman"/>
          <w:sz w:val="24"/>
          <w:szCs w:val="24"/>
          <w:rtl w:val="0"/>
        </w:rPr>
        <w:t xml:space="preserve"> Previo a la pandemia, este era reconocido por tener uno de los sistemas de salud más eficientes del mundo en atención primaria, sin embargo, durante la pandemia, el sistema de salud español se vio obligado a aumentar el gasto en salud y enfrentó dificultades en términos de recursos humanos de los profesionales de salud.</w:t>
      </w:r>
    </w:p>
    <w:p w:rsidR="00000000" w:rsidDel="00000000" w:rsidP="00000000" w:rsidRDefault="00000000" w:rsidRPr="00000000" w14:paraId="00000026">
      <w:pPr>
        <w:spacing w:after="240" w:before="24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general, la pandemia del COVID-19 reveló tanto las debilidades como las fortalezas de los sistemas de salud en todo el mundo. La atención primaria, que debería ser el eje central del sistema de salud, se vio gravemente afectada durante la pandemia debido a diversos factores, incluyendo la carga de trabajo, la pérdida de personal, las medidas de distanciamiento social y el impacto económico en las familias. </w:t>
      </w:r>
    </w:p>
    <w:p w:rsidR="00000000" w:rsidDel="00000000" w:rsidP="00000000" w:rsidRDefault="00000000" w:rsidRPr="00000000" w14:paraId="0000002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Subtemas identificados</w:t>
      </w:r>
    </w:p>
    <w:p w:rsidR="00000000" w:rsidDel="00000000" w:rsidP="00000000" w:rsidRDefault="00000000" w:rsidRPr="00000000" w14:paraId="0000002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mencionan varios subtemas de importancia, dentro de los cuáles destacan el impacto generado por la pandemia Covid-19 en los Sistemas de Salud de Costa Rica, Brasil y España. Además de mencionar dicha problemática por separado también se menciona parte del impacto a nivel general, como lo fue la desatención del resto de enfermedades diferentes de la causada por el Covid-19, pacientes con enfermedades crónicas que perdieron su seguimiento, y el resto de enfermedades transmisibles que no se atendieron adecuadamente, además de la evidencia de la marcada desigualdad que existe en la prestación de atención sanitaria entre los países con diferentes vías de desarrollo.</w:t>
      </w:r>
    </w:p>
    <w:p w:rsidR="00000000" w:rsidDel="00000000" w:rsidP="00000000" w:rsidRDefault="00000000" w:rsidRPr="00000000" w14:paraId="00000029">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Hipótesis</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pandemia por el Covid-19 ha tenido un impacto significativo en los sistemas de salud a nivel mundial, generando crisis económicas, sociales y de salud, así como desafíos en la atención de otras enfermedades y padecimientos. Además, se plantea que las desigualdades sanitarias y los determinantes sociales de la salud han influido en la forma en que la enfermedad ha afectado a diferentes países y regiones. También se sugiere que la falta de financiamiento y la debilidad de los sistemas de salud previos a la pandemia han exacerbado los problemas y dificultades durante este periodo.</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Problemática visualizada</w:t>
      </w:r>
    </w:p>
    <w:p w:rsidR="00000000" w:rsidDel="00000000" w:rsidP="00000000" w:rsidRDefault="00000000" w:rsidRPr="00000000" w14:paraId="0000002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principal problema  durante la pandemia de la COVID-19 fue que muchos de los sistemas de salud a nivel mundial no estaban preparados para una situación como la que se presentó durante el periodo 2020-2022. Con la aparición de un virus que se esparció rápidamente por todo el mundo, causando muchas muertes pero además abarrotando los servicios de salud con pacientes que requieren cuidados especiales e intensivos.  No se contaban con métodos de detección , no se conocía el comportamiento del virus en el cuerpo humano. Muchos países dependían y todavía dependen  de los estudios científicos  realizados  que se realizaban en Estados Unidos y Europa para poder entender la enfermedad y poder crear una vacuna. Esta pandemia también expuso las debilidades de todos los tipos de sistemas de salud del mundo, las economías de cada país y la vida social de las personas. La falta de espacios en hospitales, falta de insumos hospitalarios  para los cuidados especializados que los contagiados por  COVID-19 requerían. Todos estos problemas evidencian la necesidad de impulsar políticas que mejoren la prestación de servicios relacionados a mejorar la infraestructura, personal capacitado y en constante actualización y por último mencionar la colaboración entre países en cuestiones de información sobre salud e insumos médicos  como el caso de las mascarillas médicas.</w:t>
      </w:r>
    </w:p>
    <w:p w:rsidR="00000000" w:rsidDel="00000000" w:rsidP="00000000" w:rsidRDefault="00000000" w:rsidRPr="00000000" w14:paraId="0000002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Propuesta del autor</w:t>
      </w:r>
    </w:p>
    <w:p w:rsidR="00000000" w:rsidDel="00000000" w:rsidP="00000000" w:rsidRDefault="00000000" w:rsidRPr="00000000" w14:paraId="00000031">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autor en su ensayo describe cómo los sistemas de salud más robustos en el mundo presentaron problemas para enfrentar la pandemia del COVID-19 y de cómo esto afectó para poder atender dicha emergencia sanitaria.</w:t>
      </w:r>
    </w:p>
    <w:p w:rsidR="00000000" w:rsidDel="00000000" w:rsidP="00000000" w:rsidRDefault="00000000" w:rsidRPr="00000000" w14:paraId="00000032">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análisis del ensayo; ante la problemática y la afectación del COVID-19 y su impacto en los sistemas de salud se puede obtener lo siguiente, cito textual:</w:t>
      </w:r>
    </w:p>
    <w:p w:rsidR="00000000" w:rsidDel="00000000" w:rsidP="00000000" w:rsidRDefault="00000000" w:rsidRPr="00000000" w14:paraId="00000033">
      <w:pPr>
        <w:spacing w:after="240" w:before="120" w:line="36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Un sistema de atención primaria tiene como objetivo ser el eje del sistema donde se debe dar la resolución de los problemas de manera accesible, equitativa y eficiente, atender y tratar dar resolución al 90% de las consultas.</w:t>
      </w:r>
    </w:p>
    <w:p w:rsidR="00000000" w:rsidDel="00000000" w:rsidP="00000000" w:rsidRDefault="00000000" w:rsidRPr="00000000" w14:paraId="00000034">
      <w:pPr>
        <w:spacing w:after="240" w:before="120" w:line="36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Asimismo, el autor presenta distintas problemáticas en los sistemas de salud de Costa Rica, Brasil y España a su vez hace referencia a posibles soluciones tales como:</w:t>
      </w:r>
    </w:p>
    <w:p w:rsidR="00000000" w:rsidDel="00000000" w:rsidP="00000000" w:rsidRDefault="00000000" w:rsidRPr="00000000" w14:paraId="00000035">
      <w:pPr>
        <w:spacing w:after="240" w:before="120"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Avanzar a sistemas de salud universales en donde toda la población, en igualdad de condiciones, pueda tener un real acceso a la prevención y atención de salud.</w:t>
      </w:r>
    </w:p>
    <w:p w:rsidR="00000000" w:rsidDel="00000000" w:rsidP="00000000" w:rsidRDefault="00000000" w:rsidRPr="00000000" w14:paraId="00000036">
      <w:pPr>
        <w:spacing w:after="240" w:before="120"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Comunicación y cooperación entre países con más recursos sanitarios y los que tienen menos.</w:t>
      </w:r>
    </w:p>
    <w:p w:rsidR="00000000" w:rsidDel="00000000" w:rsidP="00000000" w:rsidRDefault="00000000" w:rsidRPr="00000000" w14:paraId="00000037">
      <w:pPr>
        <w:spacing w:after="240" w:before="120" w:line="360" w:lineRule="auto"/>
        <w:ind w:left="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highlight w:val="white"/>
          <w:rtl w:val="0"/>
        </w:rPr>
        <w:t xml:space="preserve">Buscar nuevos modelos y fuentes de financiamiento que permitan optimizar los recursos y prestar los servicios de salud en tiempo y forma para los asegurados.</w:t>
      </w:r>
    </w:p>
    <w:p w:rsidR="00000000" w:rsidDel="00000000" w:rsidP="00000000" w:rsidRDefault="00000000" w:rsidRPr="00000000" w14:paraId="00000038">
      <w:pPr>
        <w:spacing w:after="240" w:before="120" w:line="360" w:lineRule="auto"/>
        <w:ind w:left="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highlight w:val="white"/>
          <w:rtl w:val="0"/>
        </w:rPr>
        <w:t xml:space="preserve">Fortalecer el sistema de atención primaria en el campo de la salud.</w:t>
      </w:r>
    </w:p>
    <w:p w:rsidR="00000000" w:rsidDel="00000000" w:rsidP="00000000" w:rsidRDefault="00000000" w:rsidRPr="00000000" w14:paraId="00000039">
      <w:pPr>
        <w:spacing w:after="240" w:before="120" w:line="360" w:lineRule="auto"/>
        <w:ind w:left="36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Asociación con la Realidad Nacional (Costa Rica)</w:t>
      </w:r>
    </w:p>
    <w:p w:rsidR="00000000" w:rsidDel="00000000" w:rsidP="00000000" w:rsidRDefault="00000000" w:rsidRPr="00000000" w14:paraId="0000003B">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país ha implementado varias medidas para frenar la propagación del virus, incluyendo restricciones de viaje, cuarentenas, y protocolos de higiene y distanciamiento físico. A pesar de los desafíos, como la limitada disponibilidad de recursos y la necesidad de equilibrar la salud pública con el impacto económico, Costa Rica ha demostrado una capacidad notable para adaptarse a las cambiantes circunstancias de la pandemia.</w:t>
      </w:r>
    </w:p>
    <w:p w:rsidR="00000000" w:rsidDel="00000000" w:rsidP="00000000" w:rsidRDefault="00000000" w:rsidRPr="00000000" w14:paraId="0000003C">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 embargo, la pandemia también ha expuesto y exacerbado las desigualdades existentes en Costa Rica. Los grupos más vulnerables, incluyendo los pobres, los ancianos, y las comunidades rurales, han sido particularmente afectados. La pandemia ha resaltado la necesidad de abordar estas desigualdades como parte de la respuesta a la crisis.</w:t>
      </w:r>
    </w:p>
    <w:p w:rsidR="00000000" w:rsidDel="00000000" w:rsidP="00000000" w:rsidRDefault="00000000" w:rsidRPr="00000000" w14:paraId="0000003D">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Económicamente, Costa Rica también ha sentido el impacto de la pandemia. Las restricciones de viaje y las medidas de cuarentena han afectado al turismo, una industria clave para la economía del país. Sin embargo, el gobierno ha implementado medidas para apoyar a las empresas y los trabajadores afectados, a la vez que busca formas de reactivar la economía de manera segura.</w:t>
      </w:r>
    </w:p>
    <w:p w:rsidR="00000000" w:rsidDel="00000000" w:rsidP="00000000" w:rsidRDefault="00000000" w:rsidRPr="00000000" w14:paraId="0000003E">
      <w:pPr>
        <w:spacing w:after="240" w:before="24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pandemia de COVID-19 ha presentado a Costa Rica con una serie de desafíos sin precedentes. No obstante, el país ha demostrado resiliencia y adaptabilidad en su respuesta a la crisis. A pesar de los desafíos, Costa Rica ha demostrado que es posible equilibrar la protección de la salud pública con la minimización del impacto económico y social. A medida que la nación sigue enfrentándose a la pandemia, su experiencia ofrece lecciones valiosas sobre la gestión de crisis de salud pública y la importancia de abordar las desigualdades en la respuesta a la pandemia.</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Análisis de subtemas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crisis económica y sanitaria que significó la pandemia por COVID 19 que impactó al mundo desde el año 2020, provocó que los sistemas de salud se enfrentaran a nuevos desafíos económicos, sociales. Causó que enfermedades y padecimientos físicos y mentales fueran desatendidas y constituyen hoy día una amenaza a la población mundial.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temas secundarios se debe analizar la atención de todas las enfermedades transmisibles diferentes de la causada por el SARS COV 2 y todas las enfermedades no transmisibles. </w:t>
      </w:r>
    </w:p>
    <w:p w:rsidR="00000000" w:rsidDel="00000000" w:rsidP="00000000" w:rsidRDefault="00000000" w:rsidRPr="00000000" w14:paraId="00000042">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ejemplo de ello lo constituye en Costa Rica los brotes de Malaria, enfermedad que casi había desaparecido de nuestro país.  </w:t>
      </w:r>
    </w:p>
    <w:p w:rsidR="00000000" w:rsidDel="00000000" w:rsidP="00000000" w:rsidRDefault="00000000" w:rsidRPr="00000000" w14:paraId="00000043">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nueva crisis es la agudización de la problemática estructural, brechas de los sistemas de salud y protección social que explican porque América Latina y el Caribe presentaron en el 2021 el 30% de las muertes por COVID 19 donde la población total es una fracción de la población mundial; esto se explica solamente por la marcada desigualdad sanitaria que existe entre los países en vías de desarrollo y los países desarrollados . </w:t>
      </w:r>
    </w:p>
    <w:p w:rsidR="00000000" w:rsidDel="00000000" w:rsidP="00000000" w:rsidRDefault="00000000" w:rsidRPr="00000000" w14:paraId="00000044">
      <w:pPr>
        <w:numPr>
          <w:ilvl w:val="0"/>
          <w:numId w:val="1"/>
        </w:numPr>
        <w:pBdr>
          <w:top w:color="auto" w:space="0" w:sz="0" w:val="none"/>
          <w:left w:color="auto" w:space="0" w:sz="0" w:val="none"/>
          <w:bottom w:color="auto" w:space="0" w:sz="0" w:val="none"/>
          <w:right w:color="auto" w:space="0" w:sz="0" w:val="none"/>
          <w:between w:color="auto"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interdependencia sanitaria que existe entre los países a nivel regional e internacional a través de la imposibilidad de detener la propagación del virus a través de las fronteras (CEPAL 2021). Al existir países con más recursos que otros, los países con más pruebas diagnósticas tenían cifras más altas de infección, pero menos letalidad. Si la comunicación y cooperación entre los países con más recursos sanitarios y los que tienen menos se pudo haber evitado un desastre sanitario como el ocurrido en el Perú que fue la nación de la región más afectada por muertes debido al COVID 19.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Costa Rica, cuyo ingreso por turismo es indispensable en su economía, se afectó y aumentó el desempleo, el estilo de vida y todos los determinantes de salud así como el financiamiento de la CCSS, como garante de salud pública.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impacto de la Pandemia en Brasil con 6.9 millones de infectados y un número de muertes de 181000 tuvo como una de sus causas que la mayoría de sus habitantes ocupan espacios muy estrechos con una tasa de urbanización de un 87.5% y 210 millones de habitantes . La alta densidad de población, la gran desigualdad y las condiciones precarias de vivienda y saneamiento, fueron las condiciones que favorecieron que Brasil registrara en octubre de 2021 la tasa de mortalidad más alta del mundo por COVID 19 con más de 400000 muertes.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otro lado del mundo España figuraba entre los sistemas de salud más eficaces del mundo, pero presentó más de 120000 muertes. Con un sistema de Atención primaria privilegiado con mejores índices de vacunación contra la influenza y menores tiempos de espera en la atención primaria. El problema radicó en que España reforzó el gasto en salud en materia de recurso humano profesional que terminaron agotados, enfermos y que al día de hoy exigen mejores condiciones laborales y salariales. La huelga de médicos de diciembre de 2022 por el recorte al presupuesto en la atención primaria.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Balance Integral</w:t>
      </w:r>
    </w:p>
    <w:p w:rsidR="00000000" w:rsidDel="00000000" w:rsidP="00000000" w:rsidRDefault="00000000" w:rsidRPr="00000000" w14:paraId="0000004C">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enfrentamiento a la pandemia COVID- 19 ha marcado considerablemente los sistemas de salud del mundo y Costa Rica no fue la excepción.</w:t>
      </w:r>
    </w:p>
    <w:p w:rsidR="00000000" w:rsidDel="00000000" w:rsidP="00000000" w:rsidRDefault="00000000" w:rsidRPr="00000000" w14:paraId="0000004D">
      <w:pPr>
        <w:spacing w:before="240" w:line="360" w:lineRule="auto"/>
        <w:ind w:firstLine="7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En el marco de la pandemia,  los sistemas de salud se vieron presionados en orientar gran cantidad de recursos en la prevención, atención y tratamiento de esta enfermedad, atravesando</w:t>
      </w:r>
      <w:r w:rsidDel="00000000" w:rsidR="00000000" w:rsidRPr="00000000">
        <w:rPr>
          <w:rFonts w:ascii="Times New Roman" w:cs="Times New Roman" w:eastAsia="Times New Roman" w:hAnsi="Times New Roman"/>
          <w:sz w:val="24"/>
          <w:szCs w:val="24"/>
          <w:highlight w:val="white"/>
          <w:rtl w:val="0"/>
        </w:rPr>
        <w:t xml:space="preserve"> tiempos difíciles.</w:t>
      </w:r>
    </w:p>
    <w:p w:rsidR="00000000" w:rsidDel="00000000" w:rsidP="00000000" w:rsidRDefault="00000000" w:rsidRPr="00000000" w14:paraId="0000004E">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Enfrentar una pandemia </w:t>
      </w:r>
      <w:r w:rsidDel="00000000" w:rsidR="00000000" w:rsidRPr="00000000">
        <w:rPr>
          <w:rFonts w:ascii="Times New Roman" w:cs="Times New Roman" w:eastAsia="Times New Roman" w:hAnsi="Times New Roman"/>
          <w:sz w:val="24"/>
          <w:szCs w:val="24"/>
          <w:rtl w:val="0"/>
        </w:rPr>
        <w:t xml:space="preserve">requiere de capacidades de gestión de la institucionalidad pública y no solo de materia de salud. Es por esta razón, que durante el proceso experimentado  se incrementaron   debilidades que ya se presentaban en los sistemas sanitarios con anterioridad.</w:t>
      </w:r>
    </w:p>
    <w:p w:rsidR="00000000" w:rsidDel="00000000" w:rsidP="00000000" w:rsidRDefault="00000000" w:rsidRPr="00000000" w14:paraId="0000004F">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falta de recurso humano, problemas económicos, sociales, entre otros en un sistema de Salud fragmentado, lleva a una respuesta limitada en el abordaje de situaciones de alta magnitud como lo fue la  pandemia COVID- 19; donde  inclusive  países con sistemas de salud robustos fueron terriblemente impactados.</w:t>
      </w:r>
    </w:p>
    <w:p w:rsidR="00000000" w:rsidDel="00000000" w:rsidP="00000000" w:rsidRDefault="00000000" w:rsidRPr="00000000" w14:paraId="00000050">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fragmentación de los sistemas ha llevado a que los centros de atención en salud vean reducida su capacidad instalada, presentando serios problemas en la gestión de camas o insumos que limitan la disponibilidad de estos para la atención de una emergencia. De la misma forma,  con limitaciones en cobertura de seguridad social  que no llegan a toda la ciudadanía; exponiendo  a  personas vulnerables, como lo son desempleados o en condición de trabajador informal.  </w:t>
      </w:r>
    </w:p>
    <w:p w:rsidR="00000000" w:rsidDel="00000000" w:rsidP="00000000" w:rsidRDefault="00000000" w:rsidRPr="00000000" w14:paraId="00000051">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necesidad de enfrentar la crisis provocada por el COVID-19 puso  al desnudo las fortalezas, debilidades y vacíos en las administraciones públicas y sus estilos de gestión; por lo que es necesario reconocer que una crisis tan compleja y profunda requiere soluciones también complejas e innovadoras; las cuales deben construirse con la participación de todos los actores de la sociedad.</w:t>
      </w:r>
    </w:p>
    <w:p w:rsidR="00000000" w:rsidDel="00000000" w:rsidP="00000000" w:rsidRDefault="00000000" w:rsidRPr="00000000" w14:paraId="00000052">
      <w:pPr>
        <w:spacing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resumen, la pandemia COVID-19 trajo a relucir que se cuenta con  sistemas de protección social débiles, no solo en la concepción de su modelo sino en su capacidad de gestión. Sistemas de protección social que deben ser revisados, restructurados y fortalecidos; teniendo como eje principal un sistema de Atención Primaria accesible, equitativo y eficiente. </w:t>
      </w:r>
    </w:p>
    <w:p w:rsidR="00000000" w:rsidDel="00000000" w:rsidP="00000000" w:rsidRDefault="00000000" w:rsidRPr="00000000" w14:paraId="00000053">
      <w:pPr>
        <w:spacing w:line="360" w:lineRule="auto"/>
        <w:ind w:left="0" w:firstLine="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